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34C" w:rsidRDefault="00BC534C" w:rsidP="00BC534C">
      <w:pPr>
        <w:autoSpaceDE w:val="0"/>
        <w:autoSpaceDN w:val="0"/>
        <w:adjustRightInd w:val="0"/>
        <w:rPr>
          <w:rFonts w:ascii="Tahoma" w:eastAsiaTheme="minorHAnsi" w:hAnsi="Tahoma" w:cs="Tahoma"/>
          <w:sz w:val="20"/>
          <w:szCs w:val="20"/>
          <w:lang w:eastAsia="en-US"/>
        </w:rPr>
      </w:pPr>
      <w:r>
        <w:rPr>
          <w:rFonts w:ascii="Tahoma" w:eastAsiaTheme="minorHAnsi" w:hAnsi="Tahoma" w:cs="Tahoma"/>
          <w:sz w:val="20"/>
          <w:szCs w:val="20"/>
          <w:lang w:eastAsia="en-US"/>
        </w:rPr>
        <w:t xml:space="preserve">Документ предоставлен </w:t>
      </w:r>
      <w:hyperlink r:id="rId6" w:history="1">
        <w:proofErr w:type="spellStart"/>
        <w:r>
          <w:rPr>
            <w:rFonts w:ascii="Tahoma" w:eastAsiaTheme="minorHAnsi" w:hAnsi="Tahoma" w:cs="Tahoma"/>
            <w:color w:val="0000FF"/>
            <w:sz w:val="20"/>
            <w:szCs w:val="20"/>
            <w:lang w:eastAsia="en-US"/>
          </w:rPr>
          <w:t>КонсультантПлюс</w:t>
        </w:r>
        <w:proofErr w:type="spellEnd"/>
      </w:hyperlink>
      <w:r>
        <w:rPr>
          <w:rFonts w:ascii="Tahoma" w:eastAsiaTheme="minorHAnsi" w:hAnsi="Tahoma" w:cs="Tahoma"/>
          <w:sz w:val="20"/>
          <w:szCs w:val="20"/>
          <w:lang w:eastAsia="en-US"/>
        </w:rPr>
        <w:br/>
      </w:r>
    </w:p>
    <w:p w:rsidR="00BC534C" w:rsidRDefault="00BC534C" w:rsidP="00BC534C">
      <w:pPr>
        <w:autoSpaceDE w:val="0"/>
        <w:autoSpaceDN w:val="0"/>
        <w:adjustRightInd w:val="0"/>
        <w:jc w:val="center"/>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tblPr>
      <w:tblGrid>
        <w:gridCol w:w="5103"/>
        <w:gridCol w:w="5104"/>
      </w:tblGrid>
      <w:tr w:rsidR="00BC534C">
        <w:tc>
          <w:tcPr>
            <w:tcW w:w="5103" w:type="dxa"/>
          </w:tcPr>
          <w:p w:rsidR="00BC534C" w:rsidRDefault="00BC534C">
            <w:pPr>
              <w:autoSpaceDE w:val="0"/>
              <w:autoSpaceDN w:val="0"/>
              <w:adjustRightInd w:val="0"/>
              <w:outlineLvl w:val="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tc>
        <w:tc>
          <w:tcPr>
            <w:tcW w:w="5103" w:type="dxa"/>
          </w:tcPr>
          <w:p w:rsidR="00BC534C" w:rsidRDefault="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N 147</w:t>
            </w:r>
          </w:p>
        </w:tc>
      </w:tr>
    </w:tbl>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УКАЗ</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ПРЕЗИДЕНТА РОССИЙСКОЙ ФЕДЕРАЦИИ</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НАЦИОНАЛЬНОМ ПЛАНЕ</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соответствии с </w:t>
      </w:r>
      <w:hyperlink r:id="rId7" w:history="1">
        <w:r>
          <w:rPr>
            <w:rFonts w:ascii="Arial" w:eastAsiaTheme="minorHAnsi" w:hAnsi="Arial" w:cs="Arial"/>
            <w:color w:val="0000FF"/>
            <w:sz w:val="20"/>
            <w:szCs w:val="20"/>
            <w:lang w:eastAsia="en-US"/>
          </w:rPr>
          <w:t>пунктом 1 части 1 статьи 5</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постановляю: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Утвердить прилагаемый Национальный </w:t>
      </w:r>
      <w:hyperlink w:anchor="Par57" w:history="1">
        <w:r>
          <w:rPr>
            <w:rFonts w:ascii="Arial" w:eastAsiaTheme="minorHAnsi" w:hAnsi="Arial" w:cs="Arial"/>
            <w:color w:val="0000FF"/>
            <w:sz w:val="20"/>
            <w:szCs w:val="20"/>
            <w:lang w:eastAsia="en-US"/>
          </w:rPr>
          <w:t>план</w:t>
        </w:r>
      </w:hyperlink>
      <w:r>
        <w:rPr>
          <w:rFonts w:ascii="Arial" w:eastAsiaTheme="minorHAnsi" w:hAnsi="Arial" w:cs="Arial"/>
          <w:sz w:val="20"/>
          <w:szCs w:val="20"/>
          <w:lang w:eastAsia="en-US"/>
        </w:rPr>
        <w:t xml:space="preserve">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0" w:name="Par13"/>
      <w:bookmarkEnd w:id="0"/>
      <w:r>
        <w:rPr>
          <w:rFonts w:ascii="Arial" w:eastAsiaTheme="minorHAnsi" w:hAnsi="Arial" w:cs="Arial"/>
          <w:sz w:val="20"/>
          <w:szCs w:val="20"/>
          <w:lang w:eastAsia="en-US"/>
        </w:rPr>
        <w:t xml:space="preserve">2. Руководителям федеральных государственных органов, руководствуясь Национальной </w:t>
      </w:r>
      <w:hyperlink r:id="rId8"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Рекомендовать Верховному Суду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 w:name="Par18"/>
      <w:bookmarkEnd w:id="1"/>
      <w:r>
        <w:rPr>
          <w:rFonts w:ascii="Arial" w:eastAsiaTheme="minorHAnsi" w:hAnsi="Arial" w:cs="Arial"/>
          <w:sz w:val="20"/>
          <w:szCs w:val="20"/>
          <w:lang w:eastAsia="en-US"/>
        </w:rPr>
        <w:t>а) подготовить и утвердить: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разрешением споров о применении </w:t>
      </w:r>
      <w:hyperlink r:id="rId9" w:history="1">
        <w:r>
          <w:rPr>
            <w:rFonts w:ascii="Arial" w:eastAsiaTheme="minorHAnsi" w:hAnsi="Arial" w:cs="Arial"/>
            <w:color w:val="0000FF"/>
            <w:sz w:val="20"/>
            <w:szCs w:val="20"/>
            <w:lang w:eastAsia="en-US"/>
          </w:rPr>
          <w:t>пункта 9 части 1 статьи 31</w:t>
        </w:r>
      </w:hyperlink>
      <w:r>
        <w:rPr>
          <w:rFonts w:ascii="Arial" w:eastAsiaTheme="minorHAnsi" w:hAnsi="Arial" w:cs="Arial"/>
          <w:sz w:val="20"/>
          <w:szCs w:val="20"/>
          <w:lang w:eastAsia="en-US"/>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привлечением к административной ответственности, предусмотренной </w:t>
      </w:r>
      <w:hyperlink r:id="rId10" w:history="1">
        <w:r>
          <w:rPr>
            <w:rFonts w:ascii="Arial" w:eastAsiaTheme="minorHAnsi" w:hAnsi="Arial" w:cs="Arial"/>
            <w:color w:val="0000FF"/>
            <w:sz w:val="20"/>
            <w:szCs w:val="20"/>
            <w:lang w:eastAsia="en-US"/>
          </w:rPr>
          <w:t>статьей 19.29</w:t>
        </w:r>
      </w:hyperlink>
      <w:r>
        <w:rPr>
          <w:rFonts w:ascii="Arial" w:eastAsiaTheme="minorHAnsi" w:hAnsi="Arial" w:cs="Arial"/>
          <w:sz w:val="20"/>
          <w:szCs w:val="20"/>
          <w:lang w:eastAsia="en-US"/>
        </w:rPr>
        <w:t xml:space="preserve"> Кодекса Российской Федерации об административных правонарушениях, -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опубликование в установленном порядке обзоров судебной практики, указанных в </w:t>
      </w:r>
      <w:hyperlink w:anchor="Par18"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2" w:name="Par23"/>
      <w:bookmarkEnd w:id="2"/>
      <w:r>
        <w:rPr>
          <w:rFonts w:ascii="Arial" w:eastAsiaTheme="minorHAnsi" w:hAnsi="Arial" w:cs="Arial"/>
          <w:sz w:val="20"/>
          <w:szCs w:val="20"/>
          <w:lang w:eastAsia="en-US"/>
        </w:rPr>
        <w:t>в) совместно с Судебным департаментом при Верховном Суде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доработать с учетом правоприменительной практики Методические </w:t>
      </w:r>
      <w:hyperlink r:id="rId11" w:history="1">
        <w:r>
          <w:rPr>
            <w:rFonts w:ascii="Arial" w:eastAsiaTheme="minorHAnsi" w:hAnsi="Arial" w:cs="Arial"/>
            <w:color w:val="0000FF"/>
            <w:sz w:val="20"/>
            <w:szCs w:val="20"/>
            <w:lang w:eastAsia="en-US"/>
          </w:rPr>
          <w:t>рекомендации</w:t>
        </w:r>
      </w:hyperlink>
      <w:r>
        <w:rPr>
          <w:rFonts w:ascii="Arial" w:eastAsiaTheme="minorHAnsi" w:hAnsi="Arial" w:cs="Arial"/>
          <w:sz w:val="20"/>
          <w:szCs w:val="20"/>
          <w:lang w:eastAsia="en-US"/>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Доклад о результатах исполнения </w:t>
      </w:r>
      <w:hyperlink w:anchor="Par23" w:history="1">
        <w:r>
          <w:rPr>
            <w:rFonts w:ascii="Arial" w:eastAsiaTheme="minorHAnsi" w:hAnsi="Arial" w:cs="Arial"/>
            <w:color w:val="0000FF"/>
            <w:sz w:val="20"/>
            <w:szCs w:val="20"/>
            <w:lang w:eastAsia="en-US"/>
          </w:rPr>
          <w:t>подпункта "в"</w:t>
        </w:r>
      </w:hyperlink>
      <w:r>
        <w:rPr>
          <w:rFonts w:ascii="Arial" w:eastAsiaTheme="minorHAnsi" w:hAnsi="Arial" w:cs="Arial"/>
          <w:sz w:val="20"/>
          <w:szCs w:val="20"/>
          <w:lang w:eastAsia="en-US"/>
        </w:rPr>
        <w:t xml:space="preserve">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3" w:name="Par32"/>
      <w:bookmarkEnd w:id="3"/>
      <w:r>
        <w:rPr>
          <w:rFonts w:ascii="Arial" w:eastAsiaTheme="minorHAnsi" w:hAnsi="Arial" w:cs="Arial"/>
          <w:sz w:val="20"/>
          <w:szCs w:val="20"/>
          <w:lang w:eastAsia="en-US"/>
        </w:rP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3"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 июня 2016 г. в региональные </w:t>
      </w:r>
      <w:proofErr w:type="spellStart"/>
      <w:r>
        <w:rPr>
          <w:rFonts w:ascii="Arial" w:eastAsiaTheme="minorHAnsi" w:hAnsi="Arial" w:cs="Arial"/>
          <w:sz w:val="20"/>
          <w:szCs w:val="20"/>
          <w:lang w:eastAsia="en-US"/>
        </w:rPr>
        <w:t>антикоррупционные</w:t>
      </w:r>
      <w:proofErr w:type="spellEnd"/>
      <w:r>
        <w:rPr>
          <w:rFonts w:ascii="Arial" w:eastAsiaTheme="minorHAnsi" w:hAnsi="Arial" w:cs="Arial"/>
          <w:sz w:val="20"/>
          <w:szCs w:val="20"/>
          <w:lang w:eastAsia="en-US"/>
        </w:rPr>
        <w:t xml:space="preserve"> программы и </w:t>
      </w:r>
      <w:proofErr w:type="spellStart"/>
      <w:r>
        <w:rPr>
          <w:rFonts w:ascii="Arial" w:eastAsiaTheme="minorHAnsi" w:hAnsi="Arial" w:cs="Arial"/>
          <w:sz w:val="20"/>
          <w:szCs w:val="20"/>
          <w:lang w:eastAsia="en-US"/>
        </w:rPr>
        <w:t>антикоррупционные</w:t>
      </w:r>
      <w:proofErr w:type="spellEnd"/>
      <w:r>
        <w:rPr>
          <w:rFonts w:ascii="Arial" w:eastAsiaTheme="minorHAnsi" w:hAnsi="Arial" w:cs="Arial"/>
          <w:sz w:val="20"/>
          <w:szCs w:val="20"/>
          <w:lang w:eastAsia="en-US"/>
        </w:rPr>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4" w:name="Par33"/>
      <w:bookmarkEnd w:id="4"/>
      <w:r>
        <w:rPr>
          <w:rFonts w:ascii="Arial" w:eastAsiaTheme="minorHAnsi" w:hAnsi="Arial" w:cs="Arial"/>
          <w:sz w:val="20"/>
          <w:szCs w:val="20"/>
          <w:lang w:eastAsia="en-US"/>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внесения изменений в региональные </w:t>
      </w:r>
      <w:proofErr w:type="spellStart"/>
      <w:r>
        <w:rPr>
          <w:rFonts w:ascii="Arial" w:eastAsiaTheme="minorHAnsi" w:hAnsi="Arial" w:cs="Arial"/>
          <w:sz w:val="20"/>
          <w:szCs w:val="20"/>
          <w:lang w:eastAsia="en-US"/>
        </w:rPr>
        <w:t>антикоррупционные</w:t>
      </w:r>
      <w:proofErr w:type="spellEnd"/>
      <w:r>
        <w:rPr>
          <w:rFonts w:ascii="Arial" w:eastAsiaTheme="minorHAnsi" w:hAnsi="Arial" w:cs="Arial"/>
          <w:sz w:val="20"/>
          <w:szCs w:val="20"/>
          <w:lang w:eastAsia="en-US"/>
        </w:rPr>
        <w:t xml:space="preserve"> программы и </w:t>
      </w:r>
      <w:proofErr w:type="spellStart"/>
      <w:r>
        <w:rPr>
          <w:rFonts w:ascii="Arial" w:eastAsiaTheme="minorHAnsi" w:hAnsi="Arial" w:cs="Arial"/>
          <w:sz w:val="20"/>
          <w:szCs w:val="20"/>
          <w:lang w:eastAsia="en-US"/>
        </w:rPr>
        <w:t>антикоррупционные</w:t>
      </w:r>
      <w:proofErr w:type="spellEnd"/>
      <w:r>
        <w:rPr>
          <w:rFonts w:ascii="Arial" w:eastAsiaTheme="minorHAnsi" w:hAnsi="Arial" w:cs="Arial"/>
          <w:sz w:val="20"/>
          <w:szCs w:val="20"/>
          <w:lang w:eastAsia="en-US"/>
        </w:rPr>
        <w:t xml:space="preserve"> программы (планы по противодействию коррупции), - до 15 июня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выполнения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внесении изменений в региональные </w:t>
      </w:r>
      <w:proofErr w:type="spellStart"/>
      <w:r>
        <w:rPr>
          <w:rFonts w:ascii="Arial" w:eastAsiaTheme="minorHAnsi" w:hAnsi="Arial" w:cs="Arial"/>
          <w:sz w:val="20"/>
          <w:szCs w:val="20"/>
          <w:lang w:eastAsia="en-US"/>
        </w:rPr>
        <w:t>антикоррупционные</w:t>
      </w:r>
      <w:proofErr w:type="spellEnd"/>
      <w:r>
        <w:rPr>
          <w:rFonts w:ascii="Arial" w:eastAsiaTheme="minorHAnsi" w:hAnsi="Arial" w:cs="Arial"/>
          <w:sz w:val="20"/>
          <w:szCs w:val="20"/>
          <w:lang w:eastAsia="en-US"/>
        </w:rPr>
        <w:t xml:space="preserve"> программы и </w:t>
      </w:r>
      <w:proofErr w:type="spellStart"/>
      <w:r>
        <w:rPr>
          <w:rFonts w:ascii="Arial" w:eastAsiaTheme="minorHAnsi" w:hAnsi="Arial" w:cs="Arial"/>
          <w:sz w:val="20"/>
          <w:szCs w:val="20"/>
          <w:lang w:eastAsia="en-US"/>
        </w:rPr>
        <w:t>антикоррупционные</w:t>
      </w:r>
      <w:proofErr w:type="spellEnd"/>
      <w:r>
        <w:rPr>
          <w:rFonts w:ascii="Arial" w:eastAsiaTheme="minorHAnsi" w:hAnsi="Arial" w:cs="Arial"/>
          <w:sz w:val="20"/>
          <w:szCs w:val="20"/>
          <w:lang w:eastAsia="en-US"/>
        </w:rPr>
        <w:t xml:space="preserve"> программы (планы по противодействию коррупции) - до 15 июля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выполнении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20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В.ПУТИН</w:t>
      </w:r>
    </w:p>
    <w:p w:rsidR="00BC534C" w:rsidRDefault="00BC534C" w:rsidP="00BC534C">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147</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Утвержден</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Указом Президента</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от 1 апреля 2016 г. N 147</w:t>
      </w: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bookmarkStart w:id="5" w:name="Par57"/>
      <w:bookmarkEnd w:id="5"/>
      <w:r>
        <w:rPr>
          <w:rFonts w:ascii="Arial" w:eastAsiaTheme="minorHAnsi" w:hAnsi="Arial" w:cs="Arial"/>
          <w:b/>
          <w:bCs/>
          <w:sz w:val="20"/>
          <w:szCs w:val="20"/>
          <w:lang w:eastAsia="en-US"/>
        </w:rPr>
        <w:t>НАЦИОНАЛЬНЫЙ ПЛАН</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Мероприятия настоящего Национального плана направлены на решение следующих основных задач:</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 N 230-ФЗ "О контроле за соответствием расходов лиц, замещающих государственные должности, и иных лиц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Правительству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б)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6" w:name="Par76"/>
      <w:bookmarkEnd w:id="6"/>
      <w:r>
        <w:rPr>
          <w:rFonts w:ascii="Arial" w:eastAsiaTheme="minorHAnsi" w:hAnsi="Arial" w:cs="Arial"/>
          <w:sz w:val="20"/>
          <w:szCs w:val="20"/>
          <w:lang w:eastAsia="en-US"/>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5" w:history="1">
        <w:r>
          <w:rPr>
            <w:rFonts w:ascii="Arial" w:eastAsiaTheme="minorHAnsi" w:hAnsi="Arial" w:cs="Arial"/>
            <w:color w:val="0000FF"/>
            <w:sz w:val="20"/>
            <w:szCs w:val="20"/>
            <w:lang w:eastAsia="en-US"/>
          </w:rPr>
          <w:t>подпунктом "в" пункта 2</w:t>
        </w:r>
      </w:hyperlink>
      <w:r>
        <w:rPr>
          <w:rFonts w:ascii="Arial" w:eastAsiaTheme="minorHAnsi" w:hAnsi="Arial" w:cs="Arial"/>
          <w:sz w:val="20"/>
          <w:szCs w:val="20"/>
          <w:lang w:eastAsia="en-US"/>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обеспечить взаимодействие государственной информационной системы, указанной в </w:t>
      </w:r>
      <w:hyperlink w:anchor="Par76" w:history="1">
        <w:r>
          <w:rPr>
            <w:rFonts w:ascii="Arial" w:eastAsiaTheme="minorHAnsi" w:hAnsi="Arial" w:cs="Arial"/>
            <w:color w:val="0000FF"/>
            <w:sz w:val="20"/>
            <w:szCs w:val="20"/>
            <w:lang w:eastAsia="en-US"/>
          </w:rPr>
          <w:t>подпункте "в"</w:t>
        </w:r>
      </w:hyperlink>
      <w:r>
        <w:rPr>
          <w:rFonts w:ascii="Arial" w:eastAsiaTheme="minorHAnsi" w:hAnsi="Arial" w:cs="Arial"/>
          <w:sz w:val="20"/>
          <w:szCs w:val="20"/>
          <w:lang w:eastAsia="en-US"/>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д</w:t>
      </w:r>
      <w:proofErr w:type="spellEnd"/>
      <w:r>
        <w:rPr>
          <w:rFonts w:ascii="Arial" w:eastAsiaTheme="minorHAnsi" w:hAnsi="Arial" w:cs="Arial"/>
          <w:sz w:val="20"/>
          <w:szCs w:val="20"/>
          <w:lang w:eastAsia="en-US"/>
        </w:rPr>
        <w:t>)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эффективную деятельность рабочей группы по вопросам совместного участия в противодействии коррупции представителей </w:t>
      </w:r>
      <w:proofErr w:type="spellStart"/>
      <w:r>
        <w:rPr>
          <w:rFonts w:ascii="Arial" w:eastAsiaTheme="minorHAnsi" w:hAnsi="Arial" w:cs="Arial"/>
          <w:sz w:val="20"/>
          <w:szCs w:val="20"/>
          <w:lang w:eastAsia="en-US"/>
        </w:rPr>
        <w:t>бизнес-сообщества</w:t>
      </w:r>
      <w:proofErr w:type="spellEnd"/>
      <w:r>
        <w:rPr>
          <w:rFonts w:ascii="Arial" w:eastAsiaTheme="minorHAnsi" w:hAnsi="Arial" w:cs="Arial"/>
          <w:sz w:val="20"/>
          <w:szCs w:val="20"/>
          <w:lang w:eastAsia="en-US"/>
        </w:rPr>
        <w:t xml:space="preserve"> и органов государственной власти при президиуме Совета </w:t>
      </w:r>
      <w:r>
        <w:rPr>
          <w:rFonts w:ascii="Arial" w:eastAsiaTheme="minorHAnsi" w:hAnsi="Arial" w:cs="Arial"/>
          <w:sz w:val="20"/>
          <w:szCs w:val="20"/>
          <w:lang w:eastAsia="en-US"/>
        </w:rPr>
        <w:lastRenderedPageBreak/>
        <w:t xml:space="preserve">при Президенте Российской Федерации по противодействию коррупции, уделяя особое внимание вопросам реализации </w:t>
      </w:r>
      <w:proofErr w:type="spellStart"/>
      <w:r>
        <w:rPr>
          <w:rFonts w:ascii="Arial" w:eastAsiaTheme="minorHAnsi" w:hAnsi="Arial" w:cs="Arial"/>
          <w:sz w:val="20"/>
          <w:szCs w:val="20"/>
          <w:lang w:eastAsia="en-US"/>
        </w:rPr>
        <w:t>Антикоррупционной</w:t>
      </w:r>
      <w:proofErr w:type="spellEnd"/>
      <w:r>
        <w:rPr>
          <w:rFonts w:ascii="Arial" w:eastAsiaTheme="minorHAnsi" w:hAnsi="Arial" w:cs="Arial"/>
          <w:sz w:val="20"/>
          <w:szCs w:val="20"/>
          <w:lang w:eastAsia="en-US"/>
        </w:rPr>
        <w:t xml:space="preserve"> хартии российского бизнеса;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обеспечить совместно с Генеральной прокуратурой Российской Федерации подготовку: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6"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з</w:t>
      </w:r>
      <w:proofErr w:type="spellEnd"/>
      <w:r>
        <w:rPr>
          <w:rFonts w:ascii="Arial" w:eastAsiaTheme="minorHAnsi" w:hAnsi="Arial" w:cs="Arial"/>
          <w:sz w:val="20"/>
          <w:szCs w:val="20"/>
          <w:lang w:eastAsia="en-US"/>
        </w:rPr>
        <w:t>)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природы коррупции и форм ее проявления в современном российском обществе;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содержания конфликта интересов, его форм и способов урегулирования;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снижения уровня бытовой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7" w:history="1">
        <w:r>
          <w:rPr>
            <w:rFonts w:ascii="Arial" w:eastAsiaTheme="minorHAnsi" w:hAnsi="Arial" w:cs="Arial"/>
            <w:color w:val="0000FF"/>
            <w:sz w:val="20"/>
            <w:szCs w:val="20"/>
            <w:lang w:eastAsia="en-US"/>
          </w:rPr>
          <w:t>статьей 13.3</w:t>
        </w:r>
      </w:hyperlink>
      <w:r>
        <w:rPr>
          <w:rFonts w:ascii="Arial" w:eastAsiaTheme="minorHAnsi" w:hAnsi="Arial" w:cs="Arial"/>
          <w:sz w:val="20"/>
          <w:szCs w:val="20"/>
          <w:lang w:eastAsia="en-US"/>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 совместно с Генеральной прокуратурой Российской Федерации рассмотреть вопросы: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 унификации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введении отдельных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стандартов для работников дочерних хозяйственных обществ государственных корпораций (компаний);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распространении на работников заказчиков, осуществляющих закупки в соответствии с Федеральным </w:t>
      </w:r>
      <w:hyperlink r:id="rId1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 совместно с Генеральной прокуратурой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н</w:t>
      </w:r>
      <w:proofErr w:type="spellEnd"/>
      <w:r>
        <w:rPr>
          <w:rFonts w:ascii="Arial" w:eastAsiaTheme="minorHAnsi" w:hAnsi="Arial" w:cs="Arial"/>
          <w:sz w:val="20"/>
          <w:szCs w:val="20"/>
          <w:lang w:eastAsia="en-US"/>
        </w:rPr>
        <w:t xml:space="preserve">)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9" w:history="1">
        <w:r>
          <w:rPr>
            <w:rFonts w:ascii="Arial" w:eastAsiaTheme="minorHAnsi" w:hAnsi="Arial" w:cs="Arial"/>
            <w:color w:val="0000FF"/>
            <w:sz w:val="20"/>
            <w:szCs w:val="20"/>
            <w:lang w:eastAsia="en-US"/>
          </w:rPr>
          <w:t>N 44-ФЗ</w:t>
        </w:r>
      </w:hyperlink>
      <w:r>
        <w:rPr>
          <w:rFonts w:ascii="Arial" w:eastAsiaTheme="minorHAnsi" w:hAnsi="Arial" w:cs="Arial"/>
          <w:sz w:val="20"/>
          <w:szCs w:val="20"/>
          <w:lang w:eastAsia="en-US"/>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20" w:history="1">
        <w:r>
          <w:rPr>
            <w:rFonts w:ascii="Arial" w:eastAsiaTheme="minorHAnsi" w:hAnsi="Arial" w:cs="Arial"/>
            <w:color w:val="0000FF"/>
            <w:sz w:val="20"/>
            <w:szCs w:val="20"/>
            <w:lang w:eastAsia="en-US"/>
          </w:rPr>
          <w:t>N 223-ФЗ</w:t>
        </w:r>
      </w:hyperlink>
      <w:r>
        <w:rPr>
          <w:rFonts w:ascii="Arial" w:eastAsiaTheme="minorHAnsi" w:hAnsi="Arial" w:cs="Arial"/>
          <w:sz w:val="20"/>
          <w:szCs w:val="20"/>
          <w:lang w:eastAsia="en-US"/>
        </w:rP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состоянии внутреннего финансового аудита в федеральных государственных органах и мерах по его совершенствованию;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о результатах работы институтов гражданского общества по </w:t>
      </w:r>
      <w:proofErr w:type="spellStart"/>
      <w:r>
        <w:rPr>
          <w:rFonts w:ascii="Arial" w:eastAsiaTheme="minorHAnsi" w:hAnsi="Arial" w:cs="Arial"/>
          <w:sz w:val="20"/>
          <w:szCs w:val="20"/>
          <w:lang w:eastAsia="en-US"/>
        </w:rPr>
        <w:t>антикоррупционному</w:t>
      </w:r>
      <w:proofErr w:type="spellEnd"/>
      <w:r>
        <w:rPr>
          <w:rFonts w:ascii="Arial" w:eastAsiaTheme="minorHAnsi" w:hAnsi="Arial" w:cs="Arial"/>
          <w:sz w:val="20"/>
          <w:szCs w:val="20"/>
          <w:lang w:eastAsia="en-US"/>
        </w:rPr>
        <w:t xml:space="preserve"> просвещению;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организовать: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Генеральной прокуратуре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провести проверки: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1"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2" w:history="1">
        <w:r>
          <w:rPr>
            <w:rFonts w:ascii="Arial" w:eastAsiaTheme="minorHAnsi" w:hAnsi="Arial" w:cs="Arial"/>
            <w:color w:val="0000FF"/>
            <w:sz w:val="20"/>
            <w:szCs w:val="20"/>
            <w:lang w:eastAsia="en-US"/>
          </w:rPr>
          <w:t>Конвенции</w:t>
        </w:r>
      </w:hyperlink>
      <w:r>
        <w:rPr>
          <w:rFonts w:ascii="Arial" w:eastAsiaTheme="minorHAnsi" w:hAnsi="Arial" w:cs="Arial"/>
          <w:sz w:val="20"/>
          <w:szCs w:val="20"/>
          <w:lang w:eastAsia="en-US"/>
        </w:rP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провести анализ практики информирования правоохранительными органами в соответствии с требованиями </w:t>
      </w:r>
      <w:hyperlink r:id="rId23" w:history="1">
        <w:r>
          <w:rPr>
            <w:rFonts w:ascii="Arial" w:eastAsiaTheme="minorHAnsi" w:hAnsi="Arial" w:cs="Arial"/>
            <w:color w:val="0000FF"/>
            <w:sz w:val="20"/>
            <w:szCs w:val="20"/>
            <w:lang w:eastAsia="en-US"/>
          </w:rPr>
          <w:t>части 4.1 статьи 5</w:t>
        </w:r>
      </w:hyperlink>
      <w:r>
        <w:rPr>
          <w:rFonts w:ascii="Arial" w:eastAsiaTheme="minorHAnsi" w:hAnsi="Arial" w:cs="Arial"/>
          <w:sz w:val="20"/>
          <w:szCs w:val="20"/>
          <w:lang w:eastAsia="en-US"/>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w:t>
      </w:r>
      <w:r>
        <w:rPr>
          <w:rFonts w:ascii="Arial" w:eastAsiaTheme="minorHAnsi" w:hAnsi="Arial" w:cs="Arial"/>
          <w:sz w:val="20"/>
          <w:szCs w:val="20"/>
          <w:lang w:eastAsia="en-US"/>
        </w:rPr>
        <w:lastRenderedPageBreak/>
        <w:t>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7" w:name="Par142"/>
      <w:bookmarkEnd w:id="7"/>
      <w:r>
        <w:rPr>
          <w:rFonts w:ascii="Arial" w:eastAsiaTheme="minorHAnsi" w:hAnsi="Arial" w:cs="Arial"/>
          <w:sz w:val="20"/>
          <w:szCs w:val="20"/>
          <w:lang w:eastAsia="en-US"/>
        </w:rP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руководителям федеральных государственных органов, за исключением руководителей органов, указанных в </w:t>
      </w:r>
      <w:hyperlink w:anchor="Par149" w:history="1">
        <w:r>
          <w:rPr>
            <w:rFonts w:ascii="Arial" w:eastAsiaTheme="minorHAnsi" w:hAnsi="Arial" w:cs="Arial"/>
            <w:color w:val="0000FF"/>
            <w:sz w:val="20"/>
            <w:szCs w:val="20"/>
            <w:lang w:eastAsia="en-US"/>
          </w:rPr>
          <w:t>подпункте "б"</w:t>
        </w:r>
      </w:hyperlink>
      <w:r>
        <w:rPr>
          <w:rFonts w:ascii="Arial" w:eastAsiaTheme="minorHAnsi" w:hAnsi="Arial" w:cs="Arial"/>
          <w:sz w:val="20"/>
          <w:szCs w:val="20"/>
          <w:lang w:eastAsia="en-US"/>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8" w:name="Par149"/>
      <w:bookmarkEnd w:id="8"/>
      <w:r>
        <w:rPr>
          <w:rFonts w:ascii="Arial" w:eastAsiaTheme="minorHAnsi" w:hAnsi="Arial" w:cs="Arial"/>
          <w:sz w:val="20"/>
          <w:szCs w:val="20"/>
          <w:lang w:eastAsia="en-US"/>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9" w:name="Par153"/>
      <w:bookmarkEnd w:id="9"/>
      <w:r>
        <w:rPr>
          <w:rFonts w:ascii="Arial" w:eastAsiaTheme="minorHAnsi" w:hAnsi="Arial" w:cs="Arial"/>
          <w:sz w:val="20"/>
          <w:szCs w:val="20"/>
          <w:lang w:eastAsia="en-US"/>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оказывать содействие органам местного самоуправления в организации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д</w:t>
      </w:r>
      <w:proofErr w:type="spellEnd"/>
      <w:r>
        <w:rPr>
          <w:rFonts w:ascii="Arial" w:eastAsiaTheme="minorHAnsi" w:hAnsi="Arial" w:cs="Arial"/>
          <w:sz w:val="20"/>
          <w:szCs w:val="20"/>
          <w:lang w:eastAsia="en-US"/>
        </w:rPr>
        <w:t>)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ж) издать нормативные правовые акты, устанавливающие дополнительные гарантии обеспечения независимой </w:t>
      </w:r>
      <w:proofErr w:type="spellStart"/>
      <w:r>
        <w:rPr>
          <w:rFonts w:ascii="Arial" w:eastAsiaTheme="minorHAnsi" w:hAnsi="Arial" w:cs="Arial"/>
          <w:sz w:val="20"/>
          <w:szCs w:val="20"/>
          <w:lang w:eastAsia="en-US"/>
        </w:rPr>
        <w:t>антикоррупционной</w:t>
      </w:r>
      <w:proofErr w:type="spellEnd"/>
      <w:r>
        <w:rPr>
          <w:rFonts w:ascii="Arial" w:eastAsiaTheme="minorHAnsi" w:hAnsi="Arial" w:cs="Arial"/>
          <w:sz w:val="20"/>
          <w:szCs w:val="20"/>
          <w:lang w:eastAsia="en-US"/>
        </w:rPr>
        <w:t xml:space="preserve">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w:t>
      </w:r>
      <w:proofErr w:type="spellStart"/>
      <w:r>
        <w:rPr>
          <w:rFonts w:ascii="Arial" w:eastAsiaTheme="minorHAnsi" w:hAnsi="Arial" w:cs="Arial"/>
          <w:sz w:val="20"/>
          <w:szCs w:val="20"/>
          <w:lang w:eastAsia="en-US"/>
        </w:rPr>
        <w:t>интернет-порталов</w:t>
      </w:r>
      <w:proofErr w:type="spellEnd"/>
      <w:r>
        <w:rPr>
          <w:rFonts w:ascii="Arial" w:eastAsiaTheme="minorHAnsi" w:hAnsi="Arial" w:cs="Arial"/>
          <w:sz w:val="20"/>
          <w:szCs w:val="20"/>
          <w:lang w:eastAsia="en-US"/>
        </w:rPr>
        <w:t xml:space="preserve"> для размещения проектов указанных актов в целях их общественного обсуждения и проведения независимой </w:t>
      </w:r>
      <w:proofErr w:type="spellStart"/>
      <w:r>
        <w:rPr>
          <w:rFonts w:ascii="Arial" w:eastAsiaTheme="minorHAnsi" w:hAnsi="Arial" w:cs="Arial"/>
          <w:sz w:val="20"/>
          <w:szCs w:val="20"/>
          <w:lang w:eastAsia="en-US"/>
        </w:rPr>
        <w:t>антикоррупционной</w:t>
      </w:r>
      <w:proofErr w:type="spellEnd"/>
      <w:r>
        <w:rPr>
          <w:rFonts w:ascii="Arial" w:eastAsiaTheme="minorHAnsi" w:hAnsi="Arial" w:cs="Arial"/>
          <w:sz w:val="20"/>
          <w:szCs w:val="20"/>
          <w:lang w:eastAsia="en-US"/>
        </w:rPr>
        <w:t xml:space="preserve"> экспертизы;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з</w:t>
      </w:r>
      <w:proofErr w:type="spellEnd"/>
      <w:r>
        <w:rPr>
          <w:rFonts w:ascii="Arial" w:eastAsiaTheme="minorHAnsi" w:hAnsi="Arial" w:cs="Arial"/>
          <w:sz w:val="20"/>
          <w:szCs w:val="20"/>
          <w:lang w:eastAsia="en-US"/>
        </w:rPr>
        <w:t>)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Указа Президента Российской Федерации от 1 апреля 2016 г. N 147 "О Национальном плане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15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12. Министерству внутренних дел Российской Федерации осуществить комплекс мероприятий, направленных: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д</w:t>
      </w:r>
      <w:proofErr w:type="spellEnd"/>
      <w:r>
        <w:rPr>
          <w:rFonts w:ascii="Arial" w:eastAsiaTheme="minorHAnsi" w:hAnsi="Arial" w:cs="Arial"/>
          <w:sz w:val="20"/>
          <w:szCs w:val="20"/>
          <w:lang w:eastAsia="en-US"/>
        </w:rPr>
        <w:t>)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Министерству иностранных дел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мероприятиях, в том числе в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рабочей группы АТЭС по борьбе с коррупцией и обеспечению </w:t>
      </w:r>
      <w:proofErr w:type="spellStart"/>
      <w:r>
        <w:rPr>
          <w:rFonts w:ascii="Arial" w:eastAsiaTheme="minorHAnsi" w:hAnsi="Arial" w:cs="Arial"/>
          <w:sz w:val="20"/>
          <w:szCs w:val="20"/>
          <w:lang w:eastAsia="en-US"/>
        </w:rPr>
        <w:t>транспарентности</w:t>
      </w:r>
      <w:proofErr w:type="spellEnd"/>
      <w:r>
        <w:rPr>
          <w:rFonts w:ascii="Arial" w:eastAsiaTheme="minorHAnsi" w:hAnsi="Arial" w:cs="Arial"/>
          <w:sz w:val="20"/>
          <w:szCs w:val="20"/>
          <w:lang w:eastAsia="en-US"/>
        </w:rPr>
        <w:t>;</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"Группы двадцати";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государств - участников БРИКС;</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осуществлять: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сотрудничество с Международной </w:t>
      </w:r>
      <w:proofErr w:type="spellStart"/>
      <w:r>
        <w:rPr>
          <w:rFonts w:ascii="Arial" w:eastAsiaTheme="minorHAnsi" w:hAnsi="Arial" w:cs="Arial"/>
          <w:sz w:val="20"/>
          <w:szCs w:val="20"/>
          <w:lang w:eastAsia="en-US"/>
        </w:rPr>
        <w:t>антикоррупционной</w:t>
      </w:r>
      <w:proofErr w:type="spellEnd"/>
      <w:r>
        <w:rPr>
          <w:rFonts w:ascii="Arial" w:eastAsiaTheme="minorHAnsi" w:hAnsi="Arial" w:cs="Arial"/>
          <w:sz w:val="20"/>
          <w:szCs w:val="20"/>
          <w:lang w:eastAsia="en-US"/>
        </w:rPr>
        <w:t xml:space="preserve"> академией;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организационно-техническое и информационное обеспечение деятельности делегаций Российской Федерации, участвующих в международных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мероприятиях.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Министерству юстиции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w:t>
      </w:r>
      <w:r>
        <w:rPr>
          <w:rFonts w:ascii="Arial" w:eastAsiaTheme="minorHAnsi" w:hAnsi="Arial" w:cs="Arial"/>
          <w:sz w:val="20"/>
          <w:szCs w:val="20"/>
          <w:lang w:eastAsia="en-US"/>
        </w:rPr>
        <w:lastRenderedPageBreak/>
        <w:t xml:space="preserve">преступлениями коррупционной направленности, предложения о внесении в Уголовно-процессуальный </w:t>
      </w:r>
      <w:hyperlink r:id="rId24" w:history="1">
        <w:r>
          <w:rPr>
            <w:rFonts w:ascii="Arial" w:eastAsiaTheme="minorHAnsi" w:hAnsi="Arial" w:cs="Arial"/>
            <w:color w:val="0000FF"/>
            <w:sz w:val="20"/>
            <w:szCs w:val="20"/>
            <w:lang w:eastAsia="en-US"/>
          </w:rPr>
          <w:t>кодекс</w:t>
        </w:r>
      </w:hyperlink>
      <w:r>
        <w:rPr>
          <w:rFonts w:ascii="Arial" w:eastAsiaTheme="minorHAnsi" w:hAnsi="Arial" w:cs="Arial"/>
          <w:sz w:val="20"/>
          <w:szCs w:val="20"/>
          <w:lang w:eastAsia="en-US"/>
        </w:rP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Рекомендовать органам исполнительной власти Республики Татарстан обеспечить проведение: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научно-практической конференции по актуальным вопросам формирования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стандартов и их применения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Рекомендовать Государственной корпорации по атомной энергии "</w:t>
      </w:r>
      <w:proofErr w:type="spellStart"/>
      <w:r>
        <w:rPr>
          <w:rFonts w:ascii="Arial" w:eastAsiaTheme="minorHAnsi" w:hAnsi="Arial" w:cs="Arial"/>
          <w:sz w:val="20"/>
          <w:szCs w:val="20"/>
          <w:lang w:eastAsia="en-US"/>
        </w:rPr>
        <w:t>Росатом</w:t>
      </w:r>
      <w:proofErr w:type="spellEnd"/>
      <w:r>
        <w:rPr>
          <w:rFonts w:ascii="Arial" w:eastAsiaTheme="minorHAnsi" w:hAnsi="Arial" w:cs="Arial"/>
          <w:sz w:val="20"/>
          <w:szCs w:val="20"/>
          <w:lang w:eastAsia="en-US"/>
        </w:rPr>
        <w:t>" совместно с другими государственными корпорациями (компаниями):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минимизация рисков, связанных с применением к государственным корпорациям (компаниям) и их дочерним хозяйственным обществам </w:t>
      </w:r>
      <w:proofErr w:type="spellStart"/>
      <w:r>
        <w:rPr>
          <w:rFonts w:ascii="Arial" w:eastAsiaTheme="minorHAnsi" w:hAnsi="Arial" w:cs="Arial"/>
          <w:sz w:val="20"/>
          <w:szCs w:val="20"/>
          <w:lang w:eastAsia="en-US"/>
        </w:rPr>
        <w:t>антикоррупционного</w:t>
      </w:r>
      <w:proofErr w:type="spellEnd"/>
      <w:r>
        <w:rPr>
          <w:rFonts w:ascii="Arial" w:eastAsiaTheme="minorHAnsi" w:hAnsi="Arial" w:cs="Arial"/>
          <w:sz w:val="20"/>
          <w:szCs w:val="20"/>
          <w:lang w:eastAsia="en-US"/>
        </w:rPr>
        <w:t xml:space="preserve"> законодательства иностранных государств;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мониторинг реализации мер по противодействию коррупции в государственных корпорациях (компаниях) и их дочерних хозяйственных обществах.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w:t>
      </w:r>
      <w:proofErr w:type="spellStart"/>
      <w:r>
        <w:rPr>
          <w:rFonts w:ascii="Arial" w:eastAsiaTheme="minorHAnsi" w:hAnsi="Arial" w:cs="Arial"/>
          <w:sz w:val="20"/>
          <w:szCs w:val="20"/>
          <w:lang w:eastAsia="en-US"/>
        </w:rPr>
        <w:lastRenderedPageBreak/>
        <w:t>антикоррупционной</w:t>
      </w:r>
      <w:proofErr w:type="spellEnd"/>
      <w:r>
        <w:rPr>
          <w:rFonts w:ascii="Arial" w:eastAsiaTheme="minorHAnsi" w:hAnsi="Arial" w:cs="Arial"/>
          <w:sz w:val="20"/>
          <w:szCs w:val="20"/>
          <w:lang w:eastAsia="en-US"/>
        </w:rPr>
        <w:t xml:space="preserve"> тематике, по программе, согласованной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w:t>
      </w:r>
      <w:proofErr w:type="spellStart"/>
      <w:r>
        <w:rPr>
          <w:rFonts w:ascii="Arial" w:eastAsiaTheme="minorHAnsi" w:hAnsi="Arial" w:cs="Arial"/>
          <w:sz w:val="20"/>
          <w:szCs w:val="20"/>
          <w:lang w:eastAsia="en-US"/>
        </w:rPr>
        <w:t>антикоррупционного</w:t>
      </w:r>
      <w:proofErr w:type="spellEnd"/>
      <w:r>
        <w:rPr>
          <w:rFonts w:ascii="Arial" w:eastAsiaTheme="minorHAnsi" w:hAnsi="Arial" w:cs="Arial"/>
          <w:sz w:val="20"/>
          <w:szCs w:val="20"/>
          <w:lang w:eastAsia="en-US"/>
        </w:rPr>
        <w:t xml:space="preserve"> форума.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w:t>
      </w:r>
      <w:proofErr w:type="spellStart"/>
      <w:r>
        <w:rPr>
          <w:rFonts w:ascii="Arial" w:eastAsiaTheme="minorHAnsi" w:hAnsi="Arial" w:cs="Arial"/>
          <w:sz w:val="20"/>
          <w:szCs w:val="20"/>
          <w:lang w:eastAsia="en-US"/>
        </w:rPr>
        <w:t>антикоррупционного</w:t>
      </w:r>
      <w:proofErr w:type="spellEnd"/>
      <w:r>
        <w:rPr>
          <w:rFonts w:ascii="Arial" w:eastAsiaTheme="minorHAnsi" w:hAnsi="Arial" w:cs="Arial"/>
          <w:sz w:val="20"/>
          <w:szCs w:val="20"/>
          <w:lang w:eastAsia="en-US"/>
        </w:rPr>
        <w:t xml:space="preserve">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rPr>
          <w:rFonts w:ascii="Arial" w:eastAsiaTheme="minorHAnsi" w:hAnsi="Arial" w:cs="Arial"/>
          <w:sz w:val="20"/>
          <w:szCs w:val="20"/>
          <w:lang w:eastAsia="en-US"/>
        </w:rPr>
        <w:t>антикоррупционной</w:t>
      </w:r>
      <w:proofErr w:type="spellEnd"/>
      <w:r>
        <w:rPr>
          <w:rFonts w:ascii="Arial" w:eastAsiaTheme="minorHAnsi" w:hAnsi="Arial" w:cs="Arial"/>
          <w:sz w:val="20"/>
          <w:szCs w:val="20"/>
          <w:lang w:eastAsia="en-US"/>
        </w:rPr>
        <w:t xml:space="preserve"> тематике.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Рекомендовать Общероссийской общественной организации "Союз журналистов России":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22. Рекомендовать: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w:t>
      </w:r>
      <w:proofErr w:type="spellStart"/>
      <w:r>
        <w:rPr>
          <w:rFonts w:ascii="Arial" w:eastAsiaTheme="minorHAnsi" w:hAnsi="Arial" w:cs="Arial"/>
          <w:sz w:val="20"/>
          <w:szCs w:val="20"/>
          <w:lang w:eastAsia="en-US"/>
        </w:rPr>
        <w:t>интернет-роликов</w:t>
      </w:r>
      <w:proofErr w:type="spellEnd"/>
      <w:r>
        <w:rPr>
          <w:rFonts w:ascii="Arial" w:eastAsiaTheme="minorHAnsi" w:hAnsi="Arial" w:cs="Arial"/>
          <w:sz w:val="20"/>
          <w:szCs w:val="20"/>
          <w:lang w:eastAsia="en-US"/>
        </w:rPr>
        <w:t xml:space="preserve">, иной </w:t>
      </w:r>
      <w:proofErr w:type="spellStart"/>
      <w:r>
        <w:rPr>
          <w:rFonts w:ascii="Arial" w:eastAsiaTheme="minorHAnsi" w:hAnsi="Arial" w:cs="Arial"/>
          <w:sz w:val="20"/>
          <w:szCs w:val="20"/>
          <w:lang w:eastAsia="en-US"/>
        </w:rPr>
        <w:t>медиапродукции</w:t>
      </w:r>
      <w:proofErr w:type="spellEnd"/>
      <w:r>
        <w:rPr>
          <w:rFonts w:ascii="Arial" w:eastAsiaTheme="minorHAnsi" w:hAnsi="Arial" w:cs="Arial"/>
          <w:sz w:val="20"/>
          <w:szCs w:val="20"/>
          <w:lang w:eastAsia="en-US"/>
        </w:rPr>
        <w:t xml:space="preserve">,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стандартов;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w:t>
      </w:r>
      <w:proofErr w:type="spellStart"/>
      <w:r>
        <w:rPr>
          <w:rFonts w:ascii="Arial" w:eastAsiaTheme="minorHAnsi" w:hAnsi="Arial" w:cs="Arial"/>
          <w:sz w:val="20"/>
          <w:szCs w:val="20"/>
          <w:lang w:eastAsia="en-US"/>
        </w:rPr>
        <w:t>антикоррупционной</w:t>
      </w:r>
      <w:proofErr w:type="spellEnd"/>
      <w:r>
        <w:rPr>
          <w:rFonts w:ascii="Arial" w:eastAsiaTheme="minorHAnsi" w:hAnsi="Arial" w:cs="Arial"/>
          <w:sz w:val="20"/>
          <w:szCs w:val="20"/>
          <w:lang w:eastAsia="en-US"/>
        </w:rPr>
        <w:t xml:space="preserve"> рекламы (плакат, баннер, видеоролик).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2017 г.</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bookmarkStart w:id="10" w:name="_GoBack"/>
      <w:bookmarkEnd w:id="10"/>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66788"/>
    <w:rsid w:val="00001885"/>
    <w:rsid w:val="00005326"/>
    <w:rsid w:val="0003491A"/>
    <w:rsid w:val="000478EB"/>
    <w:rsid w:val="00054723"/>
    <w:rsid w:val="0007560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6F61E3"/>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C534C"/>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8BFCFE32921D6AB540F55E9A6760DD3A36CC7A1686A441ACD50CE66EE89C592BFBD4264D2A3BB0Ft1K" TargetMode="External"/><Relationship Id="rId13" Type="http://schemas.openxmlformats.org/officeDocument/2006/relationships/hyperlink" Target="consultantplus://offline/ref=6298BFCFE32921D6AB540F55E9A6760DD3A36CC7A1686A441ACD50CE66EE89C592BFBD4264D2A3BB0Ft1K" TargetMode="External"/><Relationship Id="rId18" Type="http://schemas.openxmlformats.org/officeDocument/2006/relationships/hyperlink" Target="consultantplus://offline/ref=6298BFCFE32921D6AB540F55E9A6760DD0A36AC5AA616A441ACD50CE660EtE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298BFCFE32921D6AB540F55E9A6760DD0A06BC6A66C6A441ACD50CE66EE89C592BFBD4106tCK" TargetMode="External"/><Relationship Id="rId7" Type="http://schemas.openxmlformats.org/officeDocument/2006/relationships/hyperlink" Target="consultantplus://offline/ref=6298BFCFE32921D6AB540F55E9A6760DD0A06BC6A66C6A441ACD50CE66EE89C592BFBD4264D2A3BA0FtDK" TargetMode="External"/><Relationship Id="rId12" Type="http://schemas.openxmlformats.org/officeDocument/2006/relationships/hyperlink" Target="consultantplus://offline/ref=6298BFCFE32921D6AB540F55E9A6760DD0A06BC7A4606A441ACD50CE660EtEK" TargetMode="External"/><Relationship Id="rId17" Type="http://schemas.openxmlformats.org/officeDocument/2006/relationships/hyperlink" Target="consultantplus://offline/ref=6298BFCFE32921D6AB540F55E9A6760DD0A06BC6A66C6A441ACD50CE66EE89C592BFBD4A06t4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298BFCFE32921D6AB540F55E9A6760DD0A06BC6A66C6A441ACD50CE66EE89C592BFBD4106tCK" TargetMode="External"/><Relationship Id="rId20" Type="http://schemas.openxmlformats.org/officeDocument/2006/relationships/hyperlink" Target="consultantplus://offline/ref=6298BFCFE32921D6AB540F55E9A6760DD0A06CCEAA6A6A441ACD50CE660EtEK" TargetMode="External"/><Relationship Id="rId1" Type="http://schemas.openxmlformats.org/officeDocument/2006/relationships/customXml" Target="../customXml/item1.xml"/><Relationship Id="rId6" Type="http://schemas.openxmlformats.org/officeDocument/2006/relationships/hyperlink" Target="http://www.consultant.ru" TargetMode="External"/><Relationship Id="rId11" Type="http://schemas.openxmlformats.org/officeDocument/2006/relationships/hyperlink" Target="consultantplus://offline/ref=6298BFCFE32921D6AB540246FCA6760DD6A569CFAB616A441ACD50CE66EE89C592BFBD4264D2A3B90FtDK" TargetMode="External"/><Relationship Id="rId24" Type="http://schemas.openxmlformats.org/officeDocument/2006/relationships/hyperlink" Target="consultantplus://offline/ref=6298BFCFE32921D6AB540F55E9A6760DD0A36AC2AB616A441ACD50CE660EtEK" TargetMode="External"/><Relationship Id="rId5" Type="http://schemas.openxmlformats.org/officeDocument/2006/relationships/webSettings" Target="webSettings.xml"/><Relationship Id="rId15" Type="http://schemas.openxmlformats.org/officeDocument/2006/relationships/hyperlink" Target="consultantplus://offline/ref=6298BFCFE32921D6AB540F55E9A6760DD3A968C6A06A6A441ACD50CE66EE89C592BFBD4264D2A3BD0Ft1K" TargetMode="External"/><Relationship Id="rId23" Type="http://schemas.openxmlformats.org/officeDocument/2006/relationships/hyperlink" Target="consultantplus://offline/ref=6298BFCFE32921D6AB540F55E9A6760DD0A06BC6A66C6A441ACD50CE66EE89C592BFBD04t4K" TargetMode="External"/><Relationship Id="rId10" Type="http://schemas.openxmlformats.org/officeDocument/2006/relationships/hyperlink" Target="consultantplus://offline/ref=6298BFCFE32921D6AB540F55E9A6760DD0A968C3AA6A6A441ACD50CE66EE89C592BFBD4064DA0At3K" TargetMode="External"/><Relationship Id="rId19" Type="http://schemas.openxmlformats.org/officeDocument/2006/relationships/hyperlink" Target="consultantplus://offline/ref=6298BFCFE32921D6AB540F55E9A6760DD0A36AC5AA616A441ACD50CE660EtEK" TargetMode="External"/><Relationship Id="rId4" Type="http://schemas.openxmlformats.org/officeDocument/2006/relationships/settings" Target="settings.xml"/><Relationship Id="rId9" Type="http://schemas.openxmlformats.org/officeDocument/2006/relationships/hyperlink" Target="consultantplus://offline/ref=6298BFCFE32921D6AB540F55E9A6760DD0A36AC5AA616A441ACD50CE66EE89C592BFBD4264D3A4B90FtDK" TargetMode="External"/><Relationship Id="rId14" Type="http://schemas.openxmlformats.org/officeDocument/2006/relationships/hyperlink" Target="consultantplus://offline/ref=6298BFCFE32921D6AB540F55E9A6760DD3A963C5A56D6A441ACD50CE660EtEK" TargetMode="External"/><Relationship Id="rId22" Type="http://schemas.openxmlformats.org/officeDocument/2006/relationships/hyperlink" Target="consultantplus://offline/ref=6298BFCFE32921D6AB540F55E9A6760DD3A36AC7A6696A441ACD50CE660Et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6D532-561F-4426-8109-5B86647B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7240</Words>
  <Characters>41270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Самсонова Ольга Анатольевна</dc:creator>
  <cp:lastModifiedBy>Наталья Евгеньевна</cp:lastModifiedBy>
  <cp:revision>2</cp:revision>
  <cp:lastPrinted>2017-11-27T07:43:00Z</cp:lastPrinted>
  <dcterms:created xsi:type="dcterms:W3CDTF">2018-10-15T08:35:00Z</dcterms:created>
  <dcterms:modified xsi:type="dcterms:W3CDTF">2018-10-15T08:35:00Z</dcterms:modified>
</cp:coreProperties>
</file>